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64" w:rsidRPr="000D6D64" w:rsidRDefault="000D6D64" w:rsidP="000D6D64">
      <w:pPr>
        <w:rPr>
          <w:rFonts w:ascii="Cambria" w:hAnsi="Cambria"/>
          <w:b/>
          <w:bCs/>
          <w:color w:val="FF0000"/>
          <w:sz w:val="40"/>
          <w:szCs w:val="40"/>
          <w:lang w:val="ru-RU"/>
        </w:rPr>
      </w:pPr>
      <w:r>
        <w:rPr>
          <w:rFonts w:ascii="Cambria" w:hAnsi="Cambria"/>
          <w:b/>
          <w:bCs/>
          <w:color w:val="FF0000"/>
          <w:sz w:val="44"/>
          <w:szCs w:val="44"/>
          <w:lang w:val="en-US"/>
        </w:rPr>
        <w:t xml:space="preserve">                </w:t>
      </w:r>
      <w:r w:rsidRPr="000D6D64">
        <w:rPr>
          <w:rFonts w:ascii="Cambria" w:hAnsi="Cambria"/>
          <w:b/>
          <w:bCs/>
          <w:color w:val="FF0000"/>
          <w:sz w:val="40"/>
          <w:szCs w:val="40"/>
          <w:lang w:val="ru-RU"/>
        </w:rPr>
        <w:t>ВЕЛИКОЛЕПНАЯ ИСПАНИЯ</w:t>
      </w:r>
    </w:p>
    <w:p w:rsidR="000D6D64" w:rsidRPr="000D6D64" w:rsidRDefault="000D6D64" w:rsidP="000D6D64">
      <w:pPr>
        <w:jc w:val="center"/>
        <w:rPr>
          <w:rFonts w:ascii="Cambria" w:hAnsi="Cambria"/>
          <w:b/>
          <w:bCs/>
          <w:color w:val="008000"/>
          <w:lang w:val="ru-RU"/>
        </w:rPr>
      </w:pPr>
      <w:proofErr w:type="spellStart"/>
      <w:r w:rsidRPr="000D6D64">
        <w:rPr>
          <w:rFonts w:ascii="Cambria" w:hAnsi="Cambria"/>
          <w:b/>
          <w:color w:val="008000"/>
        </w:rPr>
        <w:t>Барселона</w:t>
      </w:r>
      <w:proofErr w:type="spellEnd"/>
      <w:r w:rsidRPr="000D6D64">
        <w:rPr>
          <w:rFonts w:ascii="Cambria" w:hAnsi="Cambria"/>
          <w:b/>
          <w:color w:val="008000"/>
        </w:rPr>
        <w:t xml:space="preserve"> – </w:t>
      </w:r>
      <w:proofErr w:type="spellStart"/>
      <w:r w:rsidRPr="000D6D64">
        <w:rPr>
          <w:rFonts w:ascii="Cambria" w:hAnsi="Cambria"/>
          <w:b/>
          <w:color w:val="008000"/>
        </w:rPr>
        <w:t>Валенсия</w:t>
      </w:r>
      <w:proofErr w:type="spellEnd"/>
      <w:r w:rsidRPr="000D6D64">
        <w:rPr>
          <w:rFonts w:ascii="Cambria" w:hAnsi="Cambria"/>
          <w:b/>
          <w:color w:val="008000"/>
        </w:rPr>
        <w:t xml:space="preserve"> – </w:t>
      </w:r>
      <w:proofErr w:type="spellStart"/>
      <w:r w:rsidRPr="000D6D64">
        <w:rPr>
          <w:rFonts w:ascii="Cambria" w:hAnsi="Cambria"/>
          <w:b/>
          <w:color w:val="008000"/>
        </w:rPr>
        <w:t>Гранада</w:t>
      </w:r>
      <w:proofErr w:type="spellEnd"/>
      <w:r w:rsidRPr="000D6D64">
        <w:rPr>
          <w:rFonts w:ascii="Cambria" w:hAnsi="Cambria"/>
          <w:b/>
          <w:color w:val="008000"/>
        </w:rPr>
        <w:t xml:space="preserve"> – </w:t>
      </w:r>
      <w:proofErr w:type="spellStart"/>
      <w:r w:rsidRPr="000D6D64">
        <w:rPr>
          <w:rFonts w:ascii="Cambria" w:hAnsi="Cambria"/>
          <w:b/>
          <w:color w:val="008000"/>
        </w:rPr>
        <w:t>Севилья</w:t>
      </w:r>
      <w:proofErr w:type="spellEnd"/>
      <w:r w:rsidRPr="000D6D64">
        <w:rPr>
          <w:rFonts w:ascii="Cambria" w:hAnsi="Cambria"/>
          <w:b/>
          <w:color w:val="008000"/>
        </w:rPr>
        <w:t xml:space="preserve"> – </w:t>
      </w:r>
      <w:proofErr w:type="spellStart"/>
      <w:r w:rsidRPr="000D6D64">
        <w:rPr>
          <w:rFonts w:ascii="Cambria" w:hAnsi="Cambria"/>
          <w:b/>
          <w:color w:val="008000"/>
        </w:rPr>
        <w:t>Кордова</w:t>
      </w:r>
      <w:proofErr w:type="spellEnd"/>
      <w:r w:rsidRPr="000D6D64">
        <w:rPr>
          <w:rFonts w:ascii="Cambria" w:hAnsi="Cambria"/>
          <w:b/>
          <w:color w:val="008000"/>
        </w:rPr>
        <w:t xml:space="preserve"> – </w:t>
      </w:r>
    </w:p>
    <w:p w:rsidR="000D6D64" w:rsidRPr="000D6D64" w:rsidRDefault="000D6D64" w:rsidP="000D6D64">
      <w:pPr>
        <w:pStyle w:val="BodyText3"/>
        <w:rPr>
          <w:rFonts w:ascii="Cambria" w:hAnsi="Cambria"/>
          <w:color w:val="008000"/>
          <w:sz w:val="24"/>
        </w:rPr>
      </w:pPr>
      <w:r w:rsidRPr="000D6D64">
        <w:rPr>
          <w:rFonts w:ascii="Cambria" w:hAnsi="Cambria"/>
          <w:color w:val="008000"/>
          <w:sz w:val="24"/>
        </w:rPr>
        <w:t>Мадрид</w:t>
      </w:r>
      <w:r w:rsidRPr="000D6D64">
        <w:rPr>
          <w:rFonts w:ascii="Cambria" w:hAnsi="Cambria"/>
          <w:color w:val="008000"/>
          <w:sz w:val="24"/>
          <w:lang w:val="es-ES"/>
        </w:rPr>
        <w:t xml:space="preserve"> </w:t>
      </w:r>
      <w:r w:rsidRPr="000D6D64">
        <w:rPr>
          <w:rFonts w:ascii="Cambria" w:hAnsi="Cambria"/>
          <w:color w:val="008000"/>
          <w:sz w:val="24"/>
        </w:rPr>
        <w:t>–Толедо</w:t>
      </w:r>
      <w:r w:rsidRPr="000D6D64">
        <w:rPr>
          <w:rFonts w:ascii="Cambria" w:hAnsi="Cambria"/>
          <w:color w:val="008000"/>
          <w:sz w:val="24"/>
          <w:lang w:val="es-ES"/>
        </w:rPr>
        <w:t xml:space="preserve"> </w:t>
      </w:r>
      <w:r w:rsidRPr="000D6D64">
        <w:rPr>
          <w:rFonts w:ascii="Cambria" w:hAnsi="Cambria"/>
          <w:color w:val="008000"/>
          <w:sz w:val="24"/>
        </w:rPr>
        <w:t>–</w:t>
      </w:r>
      <w:r w:rsidRPr="000D6D64">
        <w:rPr>
          <w:rFonts w:ascii="Cambria" w:hAnsi="Cambria"/>
          <w:color w:val="008000"/>
          <w:sz w:val="24"/>
          <w:lang w:val="es-ES"/>
        </w:rPr>
        <w:t xml:space="preserve"> </w:t>
      </w:r>
      <w:r w:rsidRPr="000D6D64">
        <w:rPr>
          <w:rFonts w:ascii="Cambria" w:hAnsi="Cambria"/>
          <w:color w:val="008000"/>
          <w:sz w:val="24"/>
        </w:rPr>
        <w:t>Сарагоса</w:t>
      </w:r>
      <w:r w:rsidRPr="000D6D64">
        <w:rPr>
          <w:rFonts w:ascii="Cambria" w:hAnsi="Cambria"/>
          <w:color w:val="008000"/>
          <w:sz w:val="24"/>
          <w:lang w:val="es-ES"/>
        </w:rPr>
        <w:t xml:space="preserve"> </w:t>
      </w:r>
      <w:r w:rsidRPr="000D6D64">
        <w:rPr>
          <w:rFonts w:ascii="Cambria" w:hAnsi="Cambria"/>
          <w:color w:val="008000"/>
          <w:sz w:val="24"/>
        </w:rPr>
        <w:t>-</w:t>
      </w:r>
      <w:r w:rsidRPr="000D6D64">
        <w:rPr>
          <w:rFonts w:ascii="Cambria" w:hAnsi="Cambria"/>
          <w:color w:val="008000"/>
          <w:sz w:val="24"/>
          <w:lang w:val="es-ES"/>
        </w:rPr>
        <w:t xml:space="preserve"> </w:t>
      </w:r>
      <w:r w:rsidRPr="000D6D64">
        <w:rPr>
          <w:rFonts w:ascii="Cambria" w:hAnsi="Cambria"/>
          <w:color w:val="008000"/>
          <w:sz w:val="24"/>
        </w:rPr>
        <w:t>Барселона</w:t>
      </w:r>
    </w:p>
    <w:tbl>
      <w:tblPr>
        <w:tblW w:w="11057" w:type="dxa"/>
        <w:tblInd w:w="-1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214"/>
      </w:tblGrid>
      <w:tr w:rsidR="000D6D64" w:rsidRPr="009918E2" w:rsidTr="00F560C1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843" w:type="dxa"/>
          </w:tcPr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1-ый день</w:t>
            </w:r>
          </w:p>
          <w:p w:rsidR="000D6D64" w:rsidRPr="009918E2" w:rsidRDefault="000D6D64" w:rsidP="00F560C1">
            <w:pPr>
              <w:pStyle w:val="Header"/>
              <w:tabs>
                <w:tab w:val="clear" w:pos="4252"/>
                <w:tab w:val="clear" w:pos="8504"/>
              </w:tabs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Суббота</w:t>
            </w:r>
          </w:p>
          <w:p w:rsidR="000D6D64" w:rsidRPr="004504F3" w:rsidRDefault="000D6D64" w:rsidP="00F560C1">
            <w:pPr>
              <w:pStyle w:val="Heading5"/>
              <w:rPr>
                <w:rFonts w:ascii="Cambria" w:hAnsi="Cambria"/>
                <w:color w:val="3366FF"/>
              </w:rPr>
            </w:pPr>
            <w:r w:rsidRPr="004504F3">
              <w:rPr>
                <w:rFonts w:ascii="Cambria" w:hAnsi="Cambria"/>
                <w:color w:val="3366FF"/>
              </w:rPr>
              <w:t xml:space="preserve">Барселона </w:t>
            </w:r>
          </w:p>
          <w:p w:rsidR="000D6D64" w:rsidRPr="009918E2" w:rsidRDefault="000D6D64" w:rsidP="00F560C1">
            <w:pPr>
              <w:rPr>
                <w:rFonts w:ascii="Cambria" w:hAnsi="Cambria"/>
                <w:b/>
                <w:lang w:val="ru-RU"/>
              </w:rPr>
            </w:pPr>
          </w:p>
        </w:tc>
        <w:tc>
          <w:tcPr>
            <w:tcW w:w="9214" w:type="dxa"/>
          </w:tcPr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Прибытие в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Барселону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.  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Встреча с табличкой 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. Трансфер в отель.</w:t>
            </w:r>
          </w:p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Размещение в отеле в Барселоне* после 14.00. Выезд на шоу «Поющие Фонтаны» (</w:t>
            </w:r>
            <w:r w:rsidRPr="000D6D64">
              <w:rPr>
                <w:rFonts w:ascii="Cambria" w:hAnsi="Cambria"/>
                <w:i/>
                <w:sz w:val="22"/>
                <w:szCs w:val="22"/>
                <w:lang w:val="ru-RU"/>
              </w:rPr>
              <w:t>для рейсов, прибывающих до 1</w:t>
            </w:r>
            <w:r w:rsidRPr="000D6D64">
              <w:rPr>
                <w:rFonts w:ascii="Cambria" w:hAnsi="Cambria"/>
                <w:i/>
                <w:sz w:val="22"/>
                <w:szCs w:val="22"/>
              </w:rPr>
              <w:t>8</w:t>
            </w:r>
            <w:r w:rsidRPr="000D6D64">
              <w:rPr>
                <w:rFonts w:ascii="Cambria" w:hAnsi="Cambria"/>
                <w:i/>
                <w:sz w:val="22"/>
                <w:szCs w:val="22"/>
                <w:lang w:val="ru-RU"/>
              </w:rPr>
              <w:t>:00</w:t>
            </w:r>
            <w:r w:rsidRPr="000D6D64">
              <w:rPr>
                <w:rFonts w:ascii="Cambria" w:hAnsi="Cambria"/>
                <w:bCs/>
                <w:i/>
                <w:sz w:val="22"/>
                <w:szCs w:val="22"/>
                <w:lang w:val="ru-RU"/>
              </w:rPr>
              <w:t>. Данное представления является бесплатным, поэтому в случае его отсутствия по объективным причинам компенсация не предусмотрена</w:t>
            </w:r>
            <w:r w:rsidRPr="000D6D64">
              <w:rPr>
                <w:rFonts w:ascii="Cambria" w:hAnsi="Cambria"/>
                <w:bCs/>
                <w:sz w:val="22"/>
                <w:szCs w:val="22"/>
                <w:lang w:val="ru-RU"/>
              </w:rPr>
              <w:t>).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 Ужин для забронировавших и оплативших полупансион.</w:t>
            </w:r>
          </w:p>
        </w:tc>
      </w:tr>
      <w:tr w:rsidR="000D6D64" w:rsidRPr="009918E2" w:rsidTr="00F560C1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843" w:type="dxa"/>
          </w:tcPr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2-ой день</w:t>
            </w:r>
          </w:p>
          <w:p w:rsidR="000D6D64" w:rsidRPr="009918E2" w:rsidRDefault="000D6D64" w:rsidP="00F560C1">
            <w:pPr>
              <w:pStyle w:val="Header"/>
              <w:tabs>
                <w:tab w:val="clear" w:pos="4252"/>
                <w:tab w:val="clear" w:pos="8504"/>
              </w:tabs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Воскресенье</w:t>
            </w:r>
          </w:p>
          <w:p w:rsidR="000D6D64" w:rsidRPr="004504F3" w:rsidRDefault="000D6D64" w:rsidP="00F560C1">
            <w:pPr>
              <w:pStyle w:val="Header"/>
              <w:tabs>
                <w:tab w:val="clear" w:pos="4252"/>
                <w:tab w:val="clear" w:pos="8504"/>
              </w:tabs>
              <w:rPr>
                <w:rFonts w:ascii="Cambria" w:hAnsi="Cambria"/>
                <w:b/>
                <w:bCs/>
                <w:color w:val="3366FF"/>
                <w:lang w:val="ru-RU"/>
              </w:rPr>
            </w:pPr>
            <w:r w:rsidRPr="004504F3">
              <w:rPr>
                <w:rFonts w:ascii="Cambria" w:hAnsi="Cambria"/>
                <w:b/>
                <w:bCs/>
                <w:color w:val="3366FF"/>
                <w:lang w:val="ru-RU"/>
              </w:rPr>
              <w:t>Аликанте</w:t>
            </w:r>
          </w:p>
          <w:p w:rsidR="000D6D64" w:rsidRPr="009918E2" w:rsidRDefault="000D6D64" w:rsidP="00F560C1">
            <w:pPr>
              <w:pStyle w:val="Header"/>
              <w:tabs>
                <w:tab w:val="clear" w:pos="4252"/>
                <w:tab w:val="clear" w:pos="8504"/>
              </w:tabs>
              <w:rPr>
                <w:rFonts w:ascii="Cambria" w:hAnsi="Cambria"/>
                <w:b/>
                <w:bCs/>
                <w:lang w:val="ru-RU"/>
              </w:rPr>
            </w:pPr>
          </w:p>
        </w:tc>
        <w:tc>
          <w:tcPr>
            <w:tcW w:w="9214" w:type="dxa"/>
          </w:tcPr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Завтрак. Обзорная </w:t>
            </w:r>
            <w:r w:rsidRPr="000D6D64">
              <w:rPr>
                <w:rFonts w:ascii="Cambria" w:hAnsi="Cambria"/>
                <w:b/>
                <w:bCs/>
                <w:sz w:val="22"/>
                <w:szCs w:val="22"/>
                <w:lang w:val="ru-RU"/>
              </w:rPr>
              <w:t>экскурсия по Барселоне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  -храм Саграда Фамилия, Пасео де Грасия, дома Мила и Батъё, гора Монтжуик.</w:t>
            </w:r>
          </w:p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Выезд в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Валенсию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.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Обзорная экскурсия по Валенсии.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 Свободное время в центре города.  Выезд в Аликанте.Размещение в отеле. Ужин для забронировавших и оплативших полупансион.</w:t>
            </w:r>
          </w:p>
        </w:tc>
      </w:tr>
      <w:tr w:rsidR="000D6D64" w:rsidRPr="009918E2" w:rsidTr="00F560C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3-ий день</w:t>
            </w:r>
          </w:p>
          <w:p w:rsidR="000D6D64" w:rsidRPr="009918E2" w:rsidRDefault="000D6D64" w:rsidP="00F560C1">
            <w:pPr>
              <w:pStyle w:val="Header"/>
              <w:tabs>
                <w:tab w:val="clear" w:pos="4252"/>
                <w:tab w:val="clear" w:pos="8504"/>
              </w:tabs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Понедельник</w:t>
            </w:r>
          </w:p>
          <w:p w:rsidR="000D6D64" w:rsidRPr="004504F3" w:rsidRDefault="000D6D64" w:rsidP="00F560C1">
            <w:pPr>
              <w:pStyle w:val="Header"/>
              <w:tabs>
                <w:tab w:val="clear" w:pos="4252"/>
                <w:tab w:val="clear" w:pos="8504"/>
              </w:tabs>
              <w:rPr>
                <w:rFonts w:ascii="Cambria" w:hAnsi="Cambria"/>
                <w:b/>
                <w:bCs/>
                <w:color w:val="3366FF"/>
                <w:lang w:val="es-ES_tradnl"/>
              </w:rPr>
            </w:pPr>
            <w:r w:rsidRPr="004504F3">
              <w:rPr>
                <w:rFonts w:ascii="Cambria" w:hAnsi="Cambria"/>
                <w:b/>
                <w:bCs/>
                <w:color w:val="3366FF"/>
                <w:lang w:val="ru-RU"/>
              </w:rPr>
              <w:t>Гранада</w:t>
            </w:r>
          </w:p>
          <w:p w:rsidR="000D6D64" w:rsidRPr="009918E2" w:rsidRDefault="000D6D64" w:rsidP="00F560C1">
            <w:pPr>
              <w:pStyle w:val="Header"/>
              <w:tabs>
                <w:tab w:val="clear" w:pos="4252"/>
                <w:tab w:val="clear" w:pos="8504"/>
              </w:tabs>
              <w:rPr>
                <w:rFonts w:ascii="Cambria" w:hAnsi="Cambria"/>
                <w:b/>
                <w:bCs/>
                <w:lang w:val="es-ES_tradnl"/>
              </w:rPr>
            </w:pPr>
          </w:p>
        </w:tc>
        <w:tc>
          <w:tcPr>
            <w:tcW w:w="9214" w:type="dxa"/>
          </w:tcPr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Завтрак. Выезд в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Гранаду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.</w:t>
            </w:r>
          </w:p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Посещение монумента Альгамбра (входные билеты включены). Размещение в отеле. Ужин для забронировавших и оплативших полупансион. По желанию - вечернее шоу Фламенко (35€).</w:t>
            </w:r>
          </w:p>
        </w:tc>
      </w:tr>
      <w:tr w:rsidR="000D6D64" w:rsidRPr="009918E2" w:rsidTr="00F560C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4-ый день</w:t>
            </w:r>
          </w:p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Вторник</w:t>
            </w:r>
          </w:p>
          <w:p w:rsidR="000D6D64" w:rsidRPr="004504F3" w:rsidRDefault="000D6D64" w:rsidP="00F560C1">
            <w:pPr>
              <w:pStyle w:val="Heading5"/>
              <w:rPr>
                <w:rFonts w:ascii="Cambria" w:hAnsi="Cambria"/>
                <w:color w:val="3366FF"/>
              </w:rPr>
            </w:pPr>
            <w:r w:rsidRPr="004504F3">
              <w:rPr>
                <w:rFonts w:ascii="Cambria" w:hAnsi="Cambria"/>
                <w:color w:val="3366FF"/>
              </w:rPr>
              <w:t>Кордоба</w:t>
            </w:r>
          </w:p>
          <w:p w:rsidR="000D6D64" w:rsidRPr="009918E2" w:rsidRDefault="000D6D64" w:rsidP="00F560C1">
            <w:pPr>
              <w:rPr>
                <w:rFonts w:ascii="Cambria" w:hAnsi="Cambria"/>
                <w:b/>
                <w:lang w:val="ru-RU"/>
              </w:rPr>
            </w:pPr>
          </w:p>
        </w:tc>
        <w:tc>
          <w:tcPr>
            <w:tcW w:w="9214" w:type="dxa"/>
          </w:tcPr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Завтрак. Выезд в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Севилью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. Обзорная экскурсия по Севилье /Кафедральный Собор, Башня Хиральда, квартал Санта Круз, прогулка по старому городу (входные билеты включены). Выезд в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Кордову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. Пешеходная прогулка по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Кордове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. Посещение бывшей арабской мечети Мескиты.</w:t>
            </w:r>
          </w:p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 Размещение в отеле. Ужин для забронировавших и оплативших полупансион.</w:t>
            </w:r>
          </w:p>
        </w:tc>
      </w:tr>
      <w:tr w:rsidR="000D6D64" w:rsidRPr="009918E2" w:rsidTr="00F560C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 xml:space="preserve">5-ый день </w:t>
            </w:r>
          </w:p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Среда</w:t>
            </w:r>
          </w:p>
          <w:p w:rsidR="000D6D64" w:rsidRPr="004504F3" w:rsidRDefault="000D6D64" w:rsidP="00F560C1">
            <w:pPr>
              <w:pStyle w:val="Heading5"/>
              <w:rPr>
                <w:rFonts w:ascii="Cambria" w:hAnsi="Cambria"/>
                <w:color w:val="3366FF"/>
                <w:lang w:val="es-ES_tradnl"/>
              </w:rPr>
            </w:pPr>
            <w:r w:rsidRPr="004504F3">
              <w:rPr>
                <w:rFonts w:ascii="Cambria" w:hAnsi="Cambria"/>
                <w:color w:val="3366FF"/>
              </w:rPr>
              <w:t>Мадрид</w:t>
            </w:r>
          </w:p>
          <w:p w:rsidR="000D6D64" w:rsidRPr="009918E2" w:rsidRDefault="000D6D64" w:rsidP="00F560C1">
            <w:pPr>
              <w:rPr>
                <w:rFonts w:ascii="Cambria" w:hAnsi="Cambria"/>
                <w:b/>
                <w:lang w:val="es-ES_tradnl"/>
              </w:rPr>
            </w:pPr>
          </w:p>
        </w:tc>
        <w:tc>
          <w:tcPr>
            <w:tcW w:w="9214" w:type="dxa"/>
          </w:tcPr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Завтрак. </w:t>
            </w:r>
          </w:p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Выезд в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Мадрид, по дороге э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кскурсия  в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Толедо: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 магазин-фабрика знаменитой толедской стали, Кафедральный Собор, часовня Сан Томе.Прибытие в Мадрид, размещение в отеле. Ужин для забронировавших и оплативших полупансион.</w:t>
            </w:r>
          </w:p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По желанию – автобусная панорамная экскурсия по Мадриду (20€).</w:t>
            </w:r>
          </w:p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*</w:t>
            </w:r>
            <w:r w:rsidRPr="000D6D64">
              <w:rPr>
                <w:rFonts w:ascii="Cambria" w:hAnsi="Cambria"/>
                <w:i/>
                <w:sz w:val="22"/>
                <w:szCs w:val="22"/>
                <w:lang w:val="ru-RU"/>
              </w:rPr>
              <w:t>В один из дней пребывания в Мадриде возможно самостоятельное посещение музея Прадо. Входные билеты НЕ включены в стоимость тура.</w:t>
            </w:r>
          </w:p>
        </w:tc>
      </w:tr>
      <w:tr w:rsidR="000D6D64" w:rsidRPr="009918E2" w:rsidTr="00F560C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 xml:space="preserve">6-ой день </w:t>
            </w:r>
          </w:p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Четверг</w:t>
            </w:r>
          </w:p>
          <w:p w:rsidR="000D6D64" w:rsidRPr="004504F3" w:rsidRDefault="000D6D64" w:rsidP="00F560C1">
            <w:pPr>
              <w:pStyle w:val="Heading5"/>
              <w:rPr>
                <w:rFonts w:ascii="Cambria" w:hAnsi="Cambria"/>
                <w:color w:val="3366FF"/>
              </w:rPr>
            </w:pPr>
            <w:r w:rsidRPr="004504F3">
              <w:rPr>
                <w:rFonts w:ascii="Cambria" w:hAnsi="Cambria"/>
                <w:color w:val="3366FF"/>
              </w:rPr>
              <w:t>Мадрид</w:t>
            </w:r>
          </w:p>
          <w:p w:rsidR="000D6D64" w:rsidRPr="009918E2" w:rsidRDefault="000D6D64" w:rsidP="00F560C1">
            <w:pPr>
              <w:rPr>
                <w:rFonts w:ascii="Cambria" w:hAnsi="Cambria"/>
                <w:b/>
                <w:lang w:val="ru-RU"/>
              </w:rPr>
            </w:pPr>
          </w:p>
        </w:tc>
        <w:tc>
          <w:tcPr>
            <w:tcW w:w="9214" w:type="dxa"/>
          </w:tcPr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Завтрак. Пешеходная обзорная экскурсия по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Мадриду 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- </w:t>
            </w:r>
            <w:r w:rsidRPr="000D6D64">
              <w:rPr>
                <w:rFonts w:ascii="Cambria" w:hAnsi="Cambria"/>
                <w:iCs/>
                <w:sz w:val="22"/>
                <w:szCs w:val="22"/>
                <w:lang w:val="ru-RU"/>
              </w:rPr>
              <w:t>Старый город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. Во второй половине дня, возможность приобрести по желан</w:t>
            </w:r>
            <w:bookmarkStart w:id="0" w:name="_GoBack"/>
            <w:bookmarkEnd w:id="0"/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ию - экскурсию во дворец- монастырь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Эль Эскориал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 (45€) или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Сеговию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(45€)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.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 Ужин для забронировавших и оплативших полупансион.</w:t>
            </w:r>
          </w:p>
        </w:tc>
      </w:tr>
      <w:tr w:rsidR="000D6D64" w:rsidRPr="009918E2" w:rsidTr="00F560C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 xml:space="preserve">7-ой день </w:t>
            </w:r>
          </w:p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Пятница</w:t>
            </w:r>
          </w:p>
          <w:p w:rsidR="000D6D64" w:rsidRPr="004504F3" w:rsidRDefault="000D6D64" w:rsidP="00F560C1">
            <w:pPr>
              <w:rPr>
                <w:rFonts w:ascii="Cambria" w:hAnsi="Cambria"/>
                <w:b/>
                <w:color w:val="3366FF"/>
                <w:lang w:val="es-ES_tradnl"/>
              </w:rPr>
            </w:pPr>
            <w:proofErr w:type="spellStart"/>
            <w:r w:rsidRPr="004504F3">
              <w:rPr>
                <w:rFonts w:ascii="Cambria" w:hAnsi="Cambria"/>
                <w:b/>
                <w:color w:val="3366FF"/>
              </w:rPr>
              <w:t>Коста</w:t>
            </w:r>
            <w:proofErr w:type="spellEnd"/>
            <w:r w:rsidRPr="004504F3">
              <w:rPr>
                <w:rFonts w:ascii="Cambria" w:hAnsi="Cambria"/>
                <w:b/>
                <w:color w:val="3366FF"/>
              </w:rPr>
              <w:t xml:space="preserve"> </w:t>
            </w:r>
            <w:r w:rsidRPr="004504F3">
              <w:rPr>
                <w:rFonts w:ascii="Cambria" w:hAnsi="Cambria"/>
                <w:b/>
                <w:color w:val="3366FF"/>
                <w:lang w:val="ru-RU"/>
              </w:rPr>
              <w:t>Б</w:t>
            </w:r>
            <w:proofErr w:type="spellStart"/>
            <w:r w:rsidRPr="004504F3">
              <w:rPr>
                <w:rFonts w:ascii="Cambria" w:hAnsi="Cambria"/>
                <w:b/>
                <w:color w:val="3366FF"/>
              </w:rPr>
              <w:t>рава</w:t>
            </w:r>
            <w:proofErr w:type="spellEnd"/>
            <w:r w:rsidRPr="004504F3">
              <w:rPr>
                <w:rFonts w:ascii="Cambria" w:hAnsi="Cambria"/>
                <w:b/>
                <w:color w:val="3366FF"/>
              </w:rPr>
              <w:t>/</w:t>
            </w:r>
            <w:proofErr w:type="spellStart"/>
            <w:r w:rsidRPr="004504F3">
              <w:rPr>
                <w:rFonts w:ascii="Cambria" w:hAnsi="Cambria"/>
                <w:b/>
                <w:color w:val="3366FF"/>
              </w:rPr>
              <w:t>Дорада</w:t>
            </w:r>
            <w:proofErr w:type="spellEnd"/>
          </w:p>
        </w:tc>
        <w:tc>
          <w:tcPr>
            <w:tcW w:w="9214" w:type="dxa"/>
          </w:tcPr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Завтрак. Выезд в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Сарагосу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. Посещение Собора Св. Девы Пилар (самостоятельно).</w:t>
            </w:r>
          </w:p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Выезд на побережье Коста Брава или Коста Дорада. При размещении в отеле на Коста Браве, по дороге в отель, есть возможность приобрести (по желанию) экскурсию в 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Монтсеррат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 (25€)</w:t>
            </w:r>
            <w:r w:rsidRPr="000D6D64">
              <w:rPr>
                <w:rFonts w:ascii="Cambria" w:hAnsi="Cambria"/>
                <w:b/>
                <w:sz w:val="22"/>
                <w:szCs w:val="22"/>
                <w:lang w:val="ru-RU"/>
              </w:rPr>
              <w:t>,</w:t>
            </w:r>
            <w:r w:rsidRPr="000D6D64">
              <w:rPr>
                <w:rFonts w:ascii="Cambria" w:hAnsi="Cambria"/>
                <w:i/>
                <w:sz w:val="22"/>
                <w:szCs w:val="22"/>
                <w:lang w:val="ru-RU"/>
              </w:rPr>
              <w:t xml:space="preserve"> (экскурсия состоится по усмотрению гида и только в том случае, когда вся группа или большинство согласны ее на проведение).</w:t>
            </w: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 xml:space="preserve"> Размещение в отеле. Ужин для забронировавших и оплативших полупансион.</w:t>
            </w:r>
          </w:p>
        </w:tc>
      </w:tr>
      <w:tr w:rsidR="000D6D64" w:rsidRPr="009918E2" w:rsidTr="00F560C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8-ой день</w:t>
            </w:r>
          </w:p>
          <w:p w:rsidR="000D6D64" w:rsidRPr="009918E2" w:rsidRDefault="000D6D64" w:rsidP="00F560C1">
            <w:pPr>
              <w:rPr>
                <w:rFonts w:ascii="Cambria" w:hAnsi="Cambria"/>
                <w:b/>
                <w:bCs/>
                <w:lang w:val="ru-RU"/>
              </w:rPr>
            </w:pPr>
            <w:r w:rsidRPr="009918E2">
              <w:rPr>
                <w:rFonts w:ascii="Cambria" w:hAnsi="Cambria"/>
                <w:b/>
                <w:bCs/>
                <w:lang w:val="ru-RU"/>
              </w:rPr>
              <w:t>Суббота</w:t>
            </w:r>
          </w:p>
        </w:tc>
        <w:tc>
          <w:tcPr>
            <w:tcW w:w="9214" w:type="dxa"/>
          </w:tcPr>
          <w:p w:rsidR="000D6D64" w:rsidRPr="000D6D64" w:rsidRDefault="000D6D64" w:rsidP="00F560C1">
            <w:pPr>
              <w:rPr>
                <w:rFonts w:ascii="Cambria" w:hAnsi="Cambria"/>
                <w:sz w:val="22"/>
                <w:szCs w:val="22"/>
                <w:lang w:val="ru-RU"/>
              </w:rPr>
            </w:pPr>
            <w:r w:rsidRPr="000D6D64">
              <w:rPr>
                <w:rFonts w:ascii="Cambria" w:hAnsi="Cambria"/>
                <w:sz w:val="22"/>
                <w:szCs w:val="22"/>
                <w:lang w:val="ru-RU"/>
              </w:rPr>
              <w:t>Завтрак. Выезд в аэропорт Барселоны.</w:t>
            </w:r>
          </w:p>
        </w:tc>
      </w:tr>
    </w:tbl>
    <w:p w:rsidR="000D6D64" w:rsidRDefault="000D6D64" w:rsidP="000D6D64">
      <w:pPr>
        <w:pStyle w:val="BodyText3"/>
        <w:rPr>
          <w:rFonts w:ascii="Cambria" w:hAnsi="Cambria"/>
          <w:bCs w:val="0"/>
          <w:sz w:val="24"/>
        </w:rPr>
      </w:pPr>
      <w:r w:rsidRPr="009918E2">
        <w:rPr>
          <w:rFonts w:ascii="Cambria" w:hAnsi="Cambria"/>
          <w:bCs w:val="0"/>
          <w:sz w:val="24"/>
        </w:rPr>
        <w:t>Последовательность экскурсий может быть изменена</w:t>
      </w:r>
    </w:p>
    <w:p w:rsidR="000D6D64" w:rsidRDefault="000D6D64" w:rsidP="000D6D64">
      <w:pPr>
        <w:pStyle w:val="BodyText3"/>
        <w:rPr>
          <w:rFonts w:ascii="Cambria" w:hAnsi="Cambria"/>
          <w:b w:val="0"/>
          <w:sz w:val="24"/>
        </w:rPr>
      </w:pPr>
      <w:r w:rsidRPr="000D6D64">
        <w:rPr>
          <w:rFonts w:ascii="Cambria" w:hAnsi="Cambria"/>
          <w:b w:val="0"/>
          <w:sz w:val="24"/>
        </w:rPr>
        <w:t xml:space="preserve"> </w:t>
      </w:r>
      <w:r w:rsidRPr="009918E2">
        <w:rPr>
          <w:rFonts w:ascii="Cambria" w:hAnsi="Cambria"/>
          <w:b w:val="0"/>
          <w:sz w:val="24"/>
        </w:rPr>
        <w:t>Размещение в отелях 3*на базе полупансиона/завтраков, комфортабельный транспорт по маршруту, сопровождение  с русскоговорящего гида, локальные гиды, входные билеты, трансферы.</w:t>
      </w:r>
    </w:p>
    <w:p w:rsidR="000D6D64" w:rsidRDefault="000D6D64" w:rsidP="000D6D64">
      <w:pPr>
        <w:pStyle w:val="BodyText3"/>
        <w:rPr>
          <w:rFonts w:ascii="Cambria" w:hAnsi="Cambria"/>
          <w:b w:val="0"/>
          <w:sz w:val="24"/>
        </w:rPr>
      </w:pPr>
      <w:r w:rsidRPr="009918E2">
        <w:rPr>
          <w:rFonts w:ascii="Cambria" w:hAnsi="Cambria"/>
          <w:bCs w:val="0"/>
          <w:sz w:val="24"/>
        </w:rPr>
        <w:t>.</w:t>
      </w:r>
      <w:r w:rsidRPr="000D6D64">
        <w:rPr>
          <w:rFonts w:ascii="Cambria" w:hAnsi="Cambria"/>
          <w:b w:val="0"/>
          <w:sz w:val="24"/>
        </w:rPr>
        <w:t xml:space="preserve"> </w:t>
      </w:r>
    </w:p>
    <w:p w:rsidR="000D6D64" w:rsidRPr="009918E2" w:rsidRDefault="000D6D64" w:rsidP="000D6D64">
      <w:pPr>
        <w:pStyle w:val="BodyText3"/>
        <w:rPr>
          <w:rFonts w:ascii="Cambria" w:hAnsi="Cambria"/>
          <w:b w:val="0"/>
          <w:sz w:val="24"/>
        </w:rPr>
      </w:pPr>
    </w:p>
    <w:p w:rsidR="000D6D64" w:rsidRDefault="000D6D64" w:rsidP="000D6D64"/>
    <w:p w:rsidR="000D6D64" w:rsidRDefault="000D6D64" w:rsidP="000D6D64">
      <w:pPr>
        <w:pStyle w:val="BodyText3"/>
        <w:rPr>
          <w:rFonts w:ascii="Cambria" w:hAnsi="Cambria"/>
          <w:bCs w:val="0"/>
          <w:sz w:val="24"/>
        </w:rPr>
      </w:pPr>
    </w:p>
    <w:p w:rsidR="000D6D64" w:rsidRPr="009918E2" w:rsidRDefault="000D6D64" w:rsidP="000D6D64">
      <w:pPr>
        <w:pStyle w:val="BodyText3"/>
        <w:rPr>
          <w:rFonts w:ascii="Cambria" w:hAnsi="Cambria"/>
          <w:bCs w:val="0"/>
          <w:sz w:val="24"/>
        </w:rPr>
      </w:pPr>
    </w:p>
    <w:p w:rsidR="000D6D64" w:rsidRDefault="000D6D64" w:rsidP="000D6D64"/>
    <w:p w:rsidR="000D6D64" w:rsidRDefault="000D6D64"/>
    <w:sectPr w:rsidR="000D6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64"/>
    <w:rsid w:val="000D6D64"/>
    <w:rsid w:val="003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0A1D1-41F4-4E59-BD3C-08A3BAA5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5">
    <w:name w:val="heading 5"/>
    <w:basedOn w:val="Normal"/>
    <w:next w:val="Normal"/>
    <w:link w:val="Heading5Char"/>
    <w:qFormat/>
    <w:rsid w:val="000D6D64"/>
    <w:pPr>
      <w:keepNext/>
      <w:outlineLvl w:val="4"/>
    </w:pPr>
    <w:rPr>
      <w:b/>
      <w:bCs/>
      <w:color w:val="0000F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D6D64"/>
    <w:rPr>
      <w:rFonts w:ascii="Times New Roman" w:eastAsia="Times New Roman" w:hAnsi="Times New Roman" w:cs="Times New Roman"/>
      <w:b/>
      <w:bCs/>
      <w:color w:val="0000FF"/>
      <w:sz w:val="24"/>
      <w:szCs w:val="24"/>
      <w:lang w:val="ru-RU" w:eastAsia="es-ES"/>
    </w:rPr>
  </w:style>
  <w:style w:type="paragraph" w:styleId="Header">
    <w:name w:val="header"/>
    <w:basedOn w:val="Normal"/>
    <w:link w:val="HeaderChar"/>
    <w:uiPriority w:val="99"/>
    <w:rsid w:val="000D6D6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D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BodyText3Char"/>
    <w:rsid w:val="000D6D64"/>
    <w:pPr>
      <w:jc w:val="center"/>
    </w:pPr>
    <w:rPr>
      <w:b/>
      <w:bCs/>
      <w:sz w:val="36"/>
      <w:lang w:val="ru-RU"/>
    </w:rPr>
  </w:style>
  <w:style w:type="character" w:customStyle="1" w:styleId="BodyText3Char">
    <w:name w:val="Body Text 3 Char"/>
    <w:basedOn w:val="DefaultParagraphFont"/>
    <w:link w:val="BodyText3"/>
    <w:rsid w:val="000D6D64"/>
    <w:rPr>
      <w:rFonts w:ascii="Times New Roman" w:eastAsia="Times New Roman" w:hAnsi="Times New Roman" w:cs="Times New Roman"/>
      <w:b/>
      <w:bCs/>
      <w:sz w:val="36"/>
      <w:szCs w:val="24"/>
      <w:lang w:val="ru-RU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1F2F-81BB-404D-BA1F-E14825BA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1</cp:revision>
  <dcterms:created xsi:type="dcterms:W3CDTF">2017-04-15T15:14:00Z</dcterms:created>
  <dcterms:modified xsi:type="dcterms:W3CDTF">2017-04-15T15:18:00Z</dcterms:modified>
</cp:coreProperties>
</file>