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BB" w:rsidRPr="00ED3BEB" w:rsidRDefault="002F03BB" w:rsidP="002F03BB">
      <w:pPr>
        <w:ind w:left="708"/>
        <w:jc w:val="center"/>
        <w:rPr>
          <w:rFonts w:ascii="Cambria" w:hAnsi="Cambria"/>
          <w:b/>
          <w:bCs/>
          <w:color w:val="FF0000"/>
          <w:sz w:val="40"/>
          <w:szCs w:val="40"/>
        </w:rPr>
      </w:pPr>
      <w:r w:rsidRPr="00ED3BEB">
        <w:rPr>
          <w:rFonts w:ascii="Cambria" w:hAnsi="Cambria"/>
          <w:b/>
          <w:bCs/>
          <w:color w:val="FF0000"/>
          <w:sz w:val="40"/>
          <w:szCs w:val="40"/>
        </w:rPr>
        <w:t>ЛЕГЕНДЫ СРЕДИЗЕМНОМОРЬЯ</w:t>
      </w:r>
    </w:p>
    <w:p w:rsidR="002F03BB" w:rsidRDefault="002F03BB" w:rsidP="002F03BB">
      <w:pPr>
        <w:ind w:left="708"/>
        <w:jc w:val="center"/>
        <w:rPr>
          <w:b/>
          <w:bCs/>
          <w:color w:val="008000"/>
          <w:sz w:val="28"/>
          <w:szCs w:val="28"/>
        </w:rPr>
      </w:pPr>
      <w:r w:rsidRPr="001237E3">
        <w:rPr>
          <w:b/>
          <w:bCs/>
          <w:color w:val="008000"/>
          <w:sz w:val="28"/>
          <w:szCs w:val="28"/>
        </w:rPr>
        <w:t>(на летний сезон)</w:t>
      </w:r>
    </w:p>
    <w:p w:rsidR="002F03BB" w:rsidRPr="001237E3" w:rsidRDefault="002F03BB" w:rsidP="002F03BB">
      <w:pPr>
        <w:ind w:left="708"/>
        <w:jc w:val="center"/>
        <w:rPr>
          <w:b/>
          <w:bCs/>
          <w:color w:val="008000"/>
          <w:sz w:val="18"/>
          <w:szCs w:val="18"/>
        </w:rPr>
      </w:pPr>
    </w:p>
    <w:p w:rsidR="002F03BB" w:rsidRPr="00ED3BEB" w:rsidRDefault="002F03BB" w:rsidP="002F03BB">
      <w:pPr>
        <w:ind w:left="708" w:hanging="566"/>
        <w:rPr>
          <w:rFonts w:ascii="Cambria" w:hAnsi="Cambria"/>
          <w:b/>
          <w:bCs/>
          <w:color w:val="008000"/>
          <w:sz w:val="28"/>
          <w:szCs w:val="28"/>
        </w:rPr>
      </w:pPr>
      <w:r w:rsidRPr="00ED3BEB">
        <w:rPr>
          <w:rFonts w:ascii="Cambria" w:hAnsi="Cambria"/>
          <w:b/>
          <w:color w:val="008000"/>
          <w:sz w:val="28"/>
          <w:szCs w:val="28"/>
        </w:rPr>
        <w:t xml:space="preserve">Коста Брава - Барселона – Ницца – Сан Ремо –Монако </w:t>
      </w:r>
      <w:r w:rsidRPr="00ED3BEB">
        <w:rPr>
          <w:rFonts w:ascii="Cambria" w:hAnsi="Cambria"/>
          <w:color w:val="008000"/>
          <w:sz w:val="28"/>
          <w:szCs w:val="28"/>
        </w:rPr>
        <w:t xml:space="preserve">- </w:t>
      </w:r>
      <w:r w:rsidRPr="00ED3BEB">
        <w:rPr>
          <w:rFonts w:ascii="Cambria" w:hAnsi="Cambria"/>
          <w:b/>
          <w:color w:val="008000"/>
          <w:sz w:val="28"/>
          <w:szCs w:val="28"/>
        </w:rPr>
        <w:t>Канны – Коста Брава</w:t>
      </w:r>
    </w:p>
    <w:tbl>
      <w:tblPr>
        <w:tblpPr w:leftFromText="141" w:rightFromText="141" w:vertAnchor="text" w:horzAnchor="margin" w:tblpXSpec="center" w:tblpY="54"/>
        <w:tblW w:w="11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000"/>
      </w:tblGrid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1-ый день     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Суббота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sz w:val="22"/>
                <w:szCs w:val="22"/>
              </w:rPr>
              <w:t>Коста Брава</w:t>
            </w:r>
          </w:p>
        </w:tc>
        <w:tc>
          <w:tcPr>
            <w:tcW w:w="9000" w:type="dxa"/>
          </w:tcPr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 xml:space="preserve">Прибытие в </w:t>
            </w:r>
            <w:r w:rsidRPr="007A6FC5">
              <w:rPr>
                <w:b/>
                <w:sz w:val="22"/>
                <w:szCs w:val="22"/>
              </w:rPr>
              <w:t>Барселону</w:t>
            </w:r>
            <w:r w:rsidRPr="007A6FC5">
              <w:rPr>
                <w:sz w:val="22"/>
                <w:szCs w:val="22"/>
              </w:rPr>
              <w:t xml:space="preserve">. Трансфер </w:t>
            </w:r>
            <w:r w:rsidRPr="007A6FC5">
              <w:rPr>
                <w:b/>
                <w:sz w:val="22"/>
                <w:szCs w:val="22"/>
              </w:rPr>
              <w:t>на Коста Браву</w:t>
            </w:r>
            <w:r w:rsidRPr="007A6FC5">
              <w:rPr>
                <w:sz w:val="22"/>
                <w:szCs w:val="22"/>
              </w:rPr>
              <w:t xml:space="preserve">. </w:t>
            </w:r>
          </w:p>
          <w:p w:rsidR="002F03BB" w:rsidRPr="007A6FC5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 xml:space="preserve">Размещение в отеле. </w:t>
            </w:r>
            <w:r w:rsidRPr="007A6FC5">
              <w:rPr>
                <w:bCs/>
                <w:sz w:val="22"/>
                <w:szCs w:val="22"/>
              </w:rPr>
              <w:t>Ужин для забронировавших и оплативших полупансион</w:t>
            </w:r>
            <w:r w:rsidRPr="007A6FC5">
              <w:rPr>
                <w:b/>
                <w:bCs/>
                <w:sz w:val="22"/>
                <w:szCs w:val="22"/>
              </w:rPr>
              <w:t>.</w:t>
            </w:r>
          </w:p>
          <w:p w:rsidR="002F03BB" w:rsidRPr="007A6FC5" w:rsidRDefault="002F03BB" w:rsidP="00F560C1">
            <w:pPr>
              <w:rPr>
                <w:b/>
                <w:sz w:val="22"/>
                <w:szCs w:val="22"/>
              </w:rPr>
            </w:pPr>
            <w:r w:rsidRPr="007A6FC5">
              <w:rPr>
                <w:b/>
                <w:bCs/>
                <w:sz w:val="22"/>
                <w:szCs w:val="22"/>
              </w:rPr>
              <w:t>*Гид, указанный в программе, приступает к работе с группой  с воскресенья. По субботам все обслуживание предоставляют другие представители компании.</w:t>
            </w:r>
          </w:p>
        </w:tc>
      </w:tr>
      <w:tr w:rsidR="002F03BB" w:rsidRPr="007A6FC5" w:rsidTr="00F560C1">
        <w:trPr>
          <w:trHeight w:val="998"/>
        </w:trPr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2-ой день     Воскресенье   </w:t>
            </w:r>
          </w:p>
          <w:p w:rsidR="002F03BB" w:rsidRPr="006745AC" w:rsidRDefault="002F03BB" w:rsidP="00F560C1">
            <w:pPr>
              <w:rPr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>Барселона</w:t>
            </w:r>
          </w:p>
          <w:p w:rsidR="002F03BB" w:rsidRPr="006745AC" w:rsidRDefault="002F03BB" w:rsidP="00F560C1">
            <w:pPr>
              <w:pStyle w:val="Heading5"/>
              <w:rPr>
                <w:rFonts w:eastAsia="Arial Unicode MS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000" w:type="dxa"/>
          </w:tcPr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>Завтрак. Свободное время. Обед</w:t>
            </w:r>
            <w:r w:rsidRPr="00A93D7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 вместо ужина </w:t>
            </w:r>
            <w:r w:rsidRPr="007A6FC5">
              <w:rPr>
                <w:bCs/>
                <w:sz w:val="22"/>
                <w:szCs w:val="22"/>
              </w:rPr>
              <w:t>для забронировавших и оплативших полупансион</w:t>
            </w:r>
            <w:r w:rsidRPr="00A93D7F">
              <w:rPr>
                <w:sz w:val="22"/>
                <w:szCs w:val="22"/>
              </w:rPr>
              <w:t>)</w:t>
            </w:r>
            <w:r w:rsidRPr="007A6FC5">
              <w:rPr>
                <w:sz w:val="22"/>
                <w:szCs w:val="22"/>
              </w:rPr>
              <w:t xml:space="preserve">. Выезд, на </w:t>
            </w:r>
            <w:r w:rsidRPr="00A93D7F">
              <w:rPr>
                <w:b/>
                <w:sz w:val="22"/>
                <w:szCs w:val="22"/>
              </w:rPr>
              <w:t xml:space="preserve">обзорную </w:t>
            </w:r>
            <w:r w:rsidRPr="007A6FC5">
              <w:rPr>
                <w:b/>
                <w:bCs/>
                <w:sz w:val="22"/>
                <w:szCs w:val="22"/>
              </w:rPr>
              <w:t>экскурсию по Барселоне</w:t>
            </w:r>
            <w:r w:rsidRPr="007A6FC5">
              <w:rPr>
                <w:sz w:val="22"/>
                <w:szCs w:val="22"/>
              </w:rPr>
              <w:t xml:space="preserve"> –</w:t>
            </w:r>
            <w:r w:rsidRPr="007A6FC5">
              <w:rPr>
                <w:iCs/>
                <w:sz w:val="22"/>
                <w:szCs w:val="22"/>
              </w:rPr>
              <w:t>Саграда Фамилия, Пасео де Грасия, центр города, Монтжуик</w:t>
            </w:r>
            <w:r w:rsidRPr="00BD74D6">
              <w:rPr>
                <w:sz w:val="22"/>
                <w:szCs w:val="22"/>
              </w:rPr>
              <w:t xml:space="preserve">. </w:t>
            </w:r>
            <w:r w:rsidRPr="007A6FC5">
              <w:rPr>
                <w:sz w:val="22"/>
                <w:szCs w:val="22"/>
              </w:rPr>
              <w:t>Посещение свето</w:t>
            </w:r>
            <w:r>
              <w:rPr>
                <w:sz w:val="22"/>
                <w:szCs w:val="22"/>
              </w:rPr>
              <w:t>музыкального шоу</w:t>
            </w:r>
            <w:r w:rsidRPr="00A93D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«Поющие Фонтаны»</w:t>
            </w:r>
            <w:r w:rsidRPr="00A93D7F">
              <w:rPr>
                <w:sz w:val="22"/>
                <w:szCs w:val="22"/>
              </w:rPr>
              <w:t xml:space="preserve"> </w:t>
            </w:r>
            <w:r w:rsidRPr="00A93D7F">
              <w:rPr>
                <w:i/>
                <w:sz w:val="22"/>
                <w:szCs w:val="22"/>
              </w:rPr>
              <w:t xml:space="preserve">(данное представление является бесплатным и не компенсируется, в случае </w:t>
            </w:r>
            <w:r w:rsidRPr="004676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его </w:t>
            </w:r>
            <w:r w:rsidRPr="00A93D7F">
              <w:rPr>
                <w:i/>
                <w:sz w:val="22"/>
                <w:szCs w:val="22"/>
              </w:rPr>
              <w:t>отсутствия по объективным причинам).</w:t>
            </w:r>
            <w:r w:rsidRPr="007A6FC5">
              <w:rPr>
                <w:sz w:val="22"/>
                <w:szCs w:val="22"/>
              </w:rPr>
              <w:t xml:space="preserve"> Возвращение в отель.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>3-ий день      Понедельник     Лазурный Берег</w:t>
            </w:r>
          </w:p>
        </w:tc>
        <w:tc>
          <w:tcPr>
            <w:tcW w:w="9000" w:type="dxa"/>
          </w:tcPr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 xml:space="preserve">Завтрак. </w:t>
            </w:r>
            <w:r w:rsidRPr="007A6FC5">
              <w:rPr>
                <w:bCs/>
                <w:sz w:val="22"/>
                <w:szCs w:val="22"/>
              </w:rPr>
              <w:t xml:space="preserve">Отъезд на </w:t>
            </w:r>
            <w:r>
              <w:rPr>
                <w:b/>
                <w:bCs/>
                <w:sz w:val="22"/>
                <w:szCs w:val="22"/>
              </w:rPr>
              <w:t>Лазурный берег Франции</w:t>
            </w:r>
            <w:r w:rsidRPr="007A6FC5">
              <w:rPr>
                <w:sz w:val="22"/>
                <w:szCs w:val="22"/>
              </w:rPr>
              <w:t xml:space="preserve">. </w:t>
            </w:r>
            <w:r w:rsidRPr="007A6FC5">
              <w:rPr>
                <w:bCs/>
                <w:sz w:val="22"/>
                <w:szCs w:val="22"/>
              </w:rPr>
              <w:t>Прибытие во Францию</w:t>
            </w:r>
            <w:r w:rsidRPr="007A6FC5">
              <w:rPr>
                <w:sz w:val="22"/>
                <w:szCs w:val="22"/>
              </w:rPr>
              <w:t xml:space="preserve"> и размещение в отеле. </w:t>
            </w:r>
            <w:r w:rsidRPr="007A6FC5">
              <w:rPr>
                <w:bCs/>
                <w:sz w:val="22"/>
                <w:szCs w:val="22"/>
              </w:rPr>
              <w:t xml:space="preserve"> Ужин  для забронировавших и оплативших полупансион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4-ый день   Вторник  Лазурный Берег   </w:t>
            </w:r>
          </w:p>
          <w:p w:rsidR="002F03BB" w:rsidRPr="006745AC" w:rsidRDefault="002F03BB" w:rsidP="00F560C1">
            <w:pPr>
              <w:pStyle w:val="Heading6"/>
              <w:rPr>
                <w:rFonts w:eastAsia="Arial Unicode MS"/>
                <w:szCs w:val="22"/>
              </w:rPr>
            </w:pPr>
          </w:p>
        </w:tc>
        <w:tc>
          <w:tcPr>
            <w:tcW w:w="9000" w:type="dxa"/>
          </w:tcPr>
          <w:p w:rsidR="002F03BB" w:rsidRPr="007A6FC5" w:rsidRDefault="002F03BB" w:rsidP="00F560C1">
            <w:pPr>
              <w:pStyle w:val="NormalWeb"/>
              <w:textAlignment w:val="top"/>
              <w:rPr>
                <w:color w:val="000000"/>
                <w:sz w:val="22"/>
                <w:szCs w:val="22"/>
                <w:lang w:val="ru-RU"/>
              </w:rPr>
            </w:pPr>
            <w:r w:rsidRPr="007A6FC5">
              <w:rPr>
                <w:sz w:val="22"/>
                <w:szCs w:val="22"/>
                <w:lang w:val="ru-RU"/>
              </w:rPr>
              <w:t>Завтрак.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 Обзорная экскурсия по </w:t>
            </w:r>
            <w:r w:rsidRPr="007A6FC5">
              <w:rPr>
                <w:rStyle w:val="Emphasis"/>
                <w:b/>
                <w:i w:val="0"/>
                <w:color w:val="000000"/>
                <w:sz w:val="22"/>
                <w:szCs w:val="22"/>
                <w:lang w:val="ru-RU"/>
              </w:rPr>
              <w:t>Ницце</w:t>
            </w:r>
            <w:r w:rsidRPr="007A6FC5">
              <w:rPr>
                <w:sz w:val="22"/>
                <w:szCs w:val="22"/>
                <w:lang w:val="ru-RU"/>
              </w:rPr>
              <w:t>: набережная Англичан, русская церковь.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 Посещение средневековой деревни Эз</w:t>
            </w:r>
            <w:r w:rsidRPr="007A6FC5">
              <w:rPr>
                <w:b/>
                <w:color w:val="000000"/>
                <w:sz w:val="22"/>
                <w:szCs w:val="22"/>
                <w:lang w:val="ru-RU"/>
              </w:rPr>
              <w:t>,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 расположенной на скалах. Свободное время.</w:t>
            </w:r>
          </w:p>
          <w:p w:rsidR="002F03BB" w:rsidRPr="007A6FC5" w:rsidRDefault="002F03BB" w:rsidP="00F560C1">
            <w:pPr>
              <w:pStyle w:val="NormalWeb"/>
              <w:textAlignment w:val="top"/>
              <w:rPr>
                <w:sz w:val="22"/>
                <w:szCs w:val="22"/>
                <w:lang w:val="ru-RU"/>
              </w:rPr>
            </w:pP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Выезд в </w:t>
            </w:r>
            <w:r w:rsidRPr="007A6FC5">
              <w:rPr>
                <w:b/>
                <w:color w:val="000000"/>
                <w:sz w:val="22"/>
                <w:szCs w:val="22"/>
                <w:lang w:val="ru-RU"/>
              </w:rPr>
              <w:t>Канны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>. Обзорная экскурсия</w:t>
            </w:r>
            <w:r w:rsidRPr="007A6FC5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с 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осмотром </w:t>
            </w:r>
            <w:r w:rsidRPr="007A6FC5">
              <w:rPr>
                <w:rStyle w:val="Emphasis"/>
                <w:i w:val="0"/>
                <w:color w:val="000000"/>
                <w:sz w:val="22"/>
                <w:szCs w:val="22"/>
                <w:lang w:val="ru-RU"/>
              </w:rPr>
              <w:t>набережной Круазет со знаменитой аллеей Звёзд у Дворца кинофестивалей</w:t>
            </w:r>
            <w:r w:rsidRPr="007A6FC5">
              <w:rPr>
                <w:i/>
                <w:color w:val="000000"/>
                <w:sz w:val="22"/>
                <w:szCs w:val="22"/>
                <w:lang w:val="ru-RU"/>
              </w:rPr>
              <w:t>.</w:t>
            </w:r>
            <w:r w:rsidRPr="007A6FC5">
              <w:rPr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7A6FC5">
              <w:rPr>
                <w:color w:val="000000"/>
                <w:sz w:val="22"/>
                <w:szCs w:val="22"/>
                <w:lang w:val="ru-RU"/>
              </w:rPr>
              <w:t>Возвращение в</w:t>
            </w:r>
            <w:r w:rsidRPr="007A6FC5">
              <w:rPr>
                <w:rStyle w:val="Emphasis"/>
                <w:color w:val="000000"/>
                <w:sz w:val="22"/>
                <w:szCs w:val="22"/>
                <w:lang w:val="ru-RU"/>
              </w:rPr>
              <w:t xml:space="preserve"> </w:t>
            </w:r>
            <w:r w:rsidRPr="007A6FC5">
              <w:rPr>
                <w:rStyle w:val="Emphasis"/>
                <w:i w:val="0"/>
                <w:color w:val="000000"/>
                <w:sz w:val="22"/>
                <w:szCs w:val="22"/>
                <w:lang w:val="ru-RU"/>
              </w:rPr>
              <w:t>отель.</w:t>
            </w:r>
            <w:r w:rsidRPr="007A6FC5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7A6FC5">
              <w:rPr>
                <w:bCs/>
                <w:sz w:val="22"/>
                <w:szCs w:val="22"/>
                <w:lang w:val="ru-RU"/>
              </w:rPr>
              <w:t xml:space="preserve"> Ужин  для забронировавших и оплативших полупансион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5-ый день    Лазурный Берег 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Среда  </w:t>
            </w:r>
          </w:p>
          <w:p w:rsidR="002F03BB" w:rsidRPr="006745AC" w:rsidRDefault="002F03BB" w:rsidP="00F560C1">
            <w:pPr>
              <w:pStyle w:val="Heading6"/>
              <w:rPr>
                <w:rFonts w:eastAsia="Arial Unicode MS"/>
                <w:szCs w:val="22"/>
              </w:rPr>
            </w:pPr>
          </w:p>
        </w:tc>
        <w:tc>
          <w:tcPr>
            <w:tcW w:w="9000" w:type="dxa"/>
          </w:tcPr>
          <w:p w:rsidR="002F03BB" w:rsidRPr="007A6FC5" w:rsidRDefault="002F03BB" w:rsidP="00F560C1">
            <w:pPr>
              <w:pStyle w:val="NormalWeb"/>
              <w:textAlignment w:val="top"/>
              <w:rPr>
                <w:color w:val="000000"/>
                <w:sz w:val="22"/>
                <w:szCs w:val="22"/>
                <w:lang w:val="ru-RU"/>
              </w:rPr>
            </w:pPr>
            <w:r w:rsidRPr="007A6FC5">
              <w:rPr>
                <w:color w:val="000000"/>
                <w:sz w:val="22"/>
                <w:szCs w:val="22"/>
                <w:lang w:val="ru-RU"/>
              </w:rPr>
              <w:t xml:space="preserve">Завтрак. Экскурсия </w:t>
            </w:r>
            <w:r w:rsidRPr="007A6FC5">
              <w:rPr>
                <w:b/>
                <w:color w:val="000000"/>
                <w:sz w:val="22"/>
                <w:szCs w:val="22"/>
                <w:lang w:val="ru-RU"/>
              </w:rPr>
              <w:t xml:space="preserve">в </w:t>
            </w:r>
            <w:r w:rsidRPr="007A6FC5">
              <w:rPr>
                <w:rStyle w:val="Emphasis"/>
                <w:b/>
                <w:i w:val="0"/>
                <w:color w:val="000000"/>
                <w:sz w:val="22"/>
                <w:szCs w:val="22"/>
                <w:lang w:val="ru-RU"/>
              </w:rPr>
              <w:t>Сан-Ремо</w:t>
            </w:r>
            <w:r w:rsidRPr="007A6FC5">
              <w:rPr>
                <w:rStyle w:val="Emphasis"/>
                <w:i w:val="0"/>
                <w:color w:val="000000"/>
                <w:sz w:val="22"/>
                <w:szCs w:val="22"/>
                <w:lang w:val="ru-RU"/>
              </w:rPr>
              <w:t xml:space="preserve"> (Италия)</w:t>
            </w:r>
            <w:r w:rsidRPr="007A6FC5">
              <w:rPr>
                <w:rStyle w:val="Emphasis"/>
                <w:b/>
                <w:color w:val="000000"/>
                <w:sz w:val="22"/>
                <w:szCs w:val="22"/>
                <w:lang w:val="ru-RU"/>
              </w:rPr>
              <w:t xml:space="preserve"> - </w:t>
            </w:r>
            <w:r w:rsidRPr="007A6FC5">
              <w:rPr>
                <w:rStyle w:val="Emphasis"/>
                <w:i w:val="0"/>
                <w:color w:val="000000"/>
                <w:sz w:val="22"/>
                <w:szCs w:val="22"/>
                <w:lang w:val="ru-RU"/>
              </w:rPr>
              <w:t>Европейскую столицу цветов</w:t>
            </w:r>
            <w:r w:rsidRPr="007A6FC5">
              <w:rPr>
                <w:rStyle w:val="Emphasis"/>
                <w:color w:val="000000"/>
                <w:sz w:val="22"/>
                <w:szCs w:val="22"/>
                <w:lang w:val="ru-RU"/>
              </w:rPr>
              <w:t>.</w:t>
            </w:r>
          </w:p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color w:val="000000"/>
                <w:sz w:val="22"/>
                <w:szCs w:val="22"/>
              </w:rPr>
              <w:t xml:space="preserve">Пешеходная прогулка: старый город, дворец фестивалей. Сободное время. Экскурсия в княжество </w:t>
            </w:r>
            <w:r w:rsidRPr="007A6FC5">
              <w:rPr>
                <w:rStyle w:val="Emphasis"/>
                <w:b/>
                <w:i w:val="0"/>
                <w:color w:val="000000"/>
                <w:sz w:val="22"/>
                <w:szCs w:val="22"/>
              </w:rPr>
              <w:t>Монако</w:t>
            </w:r>
            <w:r w:rsidRPr="007A6FC5">
              <w:rPr>
                <w:rStyle w:val="Emphasis"/>
                <w:color w:val="000000"/>
                <w:sz w:val="22"/>
                <w:szCs w:val="22"/>
              </w:rPr>
              <w:t xml:space="preserve"> - </w:t>
            </w:r>
            <w:r w:rsidRPr="007A6FC5">
              <w:rPr>
                <w:rStyle w:val="Emphasis"/>
                <w:i w:val="0"/>
                <w:color w:val="000000"/>
                <w:sz w:val="22"/>
                <w:szCs w:val="22"/>
              </w:rPr>
              <w:t>К</w:t>
            </w:r>
            <w:r w:rsidRPr="007A6FC5">
              <w:rPr>
                <w:iCs/>
                <w:color w:val="000000"/>
                <w:sz w:val="22"/>
                <w:szCs w:val="22"/>
              </w:rPr>
              <w:t>няжеский Дворец, кафедральный собор; «экзотический» сад; казино Монте Карло</w:t>
            </w:r>
            <w:r w:rsidRPr="007A6FC5">
              <w:rPr>
                <w:color w:val="000000"/>
                <w:sz w:val="22"/>
                <w:szCs w:val="22"/>
              </w:rPr>
              <w:t>, где нужно сделать ставки! Возвращение в отель</w:t>
            </w:r>
            <w:r w:rsidRPr="007A6FC5">
              <w:rPr>
                <w:rStyle w:val="Emphasis"/>
                <w:color w:val="000000"/>
                <w:sz w:val="22"/>
                <w:szCs w:val="22"/>
              </w:rPr>
              <w:t>.</w:t>
            </w:r>
            <w:r w:rsidRPr="007A6FC5">
              <w:rPr>
                <w:color w:val="000000"/>
                <w:sz w:val="22"/>
                <w:szCs w:val="22"/>
              </w:rPr>
              <w:t xml:space="preserve"> </w:t>
            </w:r>
            <w:r w:rsidRPr="007A6FC5">
              <w:rPr>
                <w:bCs/>
                <w:sz w:val="22"/>
                <w:szCs w:val="22"/>
              </w:rPr>
              <w:t xml:space="preserve"> Ужин  для забронировавших и оплативших полупансион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6-ой день  Четверг  Коста Брава   </w:t>
            </w:r>
          </w:p>
          <w:p w:rsidR="002F03BB" w:rsidRPr="006745AC" w:rsidRDefault="002F03BB" w:rsidP="00F560C1">
            <w:pPr>
              <w:pStyle w:val="BodyText2"/>
              <w:tabs>
                <w:tab w:val="left" w:pos="708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000" w:type="dxa"/>
            <w:vAlign w:val="center"/>
          </w:tcPr>
          <w:p w:rsidR="002F03BB" w:rsidRPr="007A6FC5" w:rsidRDefault="002F03BB" w:rsidP="00F560C1">
            <w:pPr>
              <w:jc w:val="both"/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 xml:space="preserve">Завтрак. </w:t>
            </w:r>
            <w:r w:rsidRPr="007A6FC5">
              <w:rPr>
                <w:bCs/>
                <w:sz w:val="22"/>
                <w:szCs w:val="22"/>
              </w:rPr>
              <w:t xml:space="preserve">Отъезд в Испанию на побережье </w:t>
            </w:r>
            <w:r w:rsidRPr="007A6FC5">
              <w:rPr>
                <w:b/>
                <w:bCs/>
                <w:sz w:val="22"/>
                <w:szCs w:val="22"/>
              </w:rPr>
              <w:t>Коста Брава</w:t>
            </w:r>
            <w:r w:rsidRPr="007A6FC5">
              <w:rPr>
                <w:sz w:val="22"/>
                <w:szCs w:val="22"/>
              </w:rPr>
              <w:t xml:space="preserve">. </w:t>
            </w:r>
          </w:p>
          <w:p w:rsidR="002F03BB" w:rsidRPr="007A6FC5" w:rsidRDefault="002F03BB" w:rsidP="00F560C1">
            <w:pPr>
              <w:jc w:val="both"/>
              <w:rPr>
                <w:sz w:val="22"/>
                <w:szCs w:val="22"/>
              </w:rPr>
            </w:pPr>
            <w:r w:rsidRPr="007A6FC5">
              <w:rPr>
                <w:bCs/>
                <w:sz w:val="22"/>
                <w:szCs w:val="22"/>
              </w:rPr>
              <w:t>Прибытие  на побережье Коста Брава.</w:t>
            </w:r>
          </w:p>
          <w:p w:rsidR="002F03BB" w:rsidRPr="007A6FC5" w:rsidRDefault="002F03BB" w:rsidP="00F560C1">
            <w:pPr>
              <w:pStyle w:val="NormalWeb"/>
              <w:textAlignment w:val="top"/>
              <w:rPr>
                <w:sz w:val="22"/>
                <w:szCs w:val="22"/>
                <w:lang w:val="ru-RU"/>
              </w:rPr>
            </w:pPr>
            <w:r w:rsidRPr="007A6FC5">
              <w:rPr>
                <w:sz w:val="22"/>
                <w:szCs w:val="22"/>
                <w:lang w:val="ru-RU"/>
              </w:rPr>
              <w:t>Размещение в отеле .</w:t>
            </w:r>
            <w:r w:rsidRPr="007A6FC5">
              <w:rPr>
                <w:bCs/>
                <w:sz w:val="22"/>
                <w:szCs w:val="22"/>
                <w:lang w:val="ru-RU"/>
              </w:rPr>
              <w:t xml:space="preserve"> Ужин для забронировавших и оплативших полупансион</w:t>
            </w:r>
            <w:r w:rsidRPr="007A6FC5">
              <w:rPr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7-ой день   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Пятница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>Коста Брава</w:t>
            </w:r>
          </w:p>
        </w:tc>
        <w:tc>
          <w:tcPr>
            <w:tcW w:w="9000" w:type="dxa"/>
          </w:tcPr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 xml:space="preserve">Завтрак. Экскурсия  в </w:t>
            </w:r>
            <w:r w:rsidRPr="007A6FC5">
              <w:rPr>
                <w:b/>
                <w:sz w:val="22"/>
                <w:szCs w:val="22"/>
              </w:rPr>
              <w:t>Фигейрос</w:t>
            </w:r>
            <w:r w:rsidRPr="007A6FC5">
              <w:rPr>
                <w:sz w:val="22"/>
                <w:szCs w:val="22"/>
              </w:rPr>
              <w:t xml:space="preserve">, </w:t>
            </w:r>
            <w:r w:rsidRPr="007A6FC5">
              <w:rPr>
                <w:iCs/>
                <w:sz w:val="22"/>
                <w:szCs w:val="22"/>
              </w:rPr>
              <w:t>в театр– музей Сальвадора Дали-входные билеты включены</w:t>
            </w:r>
            <w:r w:rsidRPr="007A6FC5">
              <w:rPr>
                <w:sz w:val="22"/>
                <w:szCs w:val="22"/>
              </w:rPr>
              <w:t xml:space="preserve">. После осмотра музея – свободное время для обеда и выезд в </w:t>
            </w:r>
            <w:r w:rsidRPr="007A6FC5">
              <w:rPr>
                <w:b/>
                <w:sz w:val="22"/>
                <w:szCs w:val="22"/>
              </w:rPr>
              <w:t>Жирону</w:t>
            </w:r>
            <w:r w:rsidRPr="007A6FC5">
              <w:rPr>
                <w:sz w:val="22"/>
                <w:szCs w:val="22"/>
              </w:rPr>
              <w:t xml:space="preserve">  - </w:t>
            </w:r>
            <w:r w:rsidRPr="007A6FC5">
              <w:rPr>
                <w:iCs/>
                <w:sz w:val="22"/>
                <w:szCs w:val="22"/>
              </w:rPr>
              <w:t>Старый город, Кафедральный Собор (за доп. Плату), Еврейский квартал, музей церковь Сан Фелиу</w:t>
            </w:r>
            <w:r w:rsidRPr="007A6FC5">
              <w:rPr>
                <w:sz w:val="22"/>
                <w:szCs w:val="22"/>
              </w:rPr>
              <w:t>. На обратном пути, дегустация знаменитых испанских вин. Возвращение в отель.</w:t>
            </w:r>
            <w:r w:rsidRPr="007A6FC5">
              <w:rPr>
                <w:bCs/>
                <w:sz w:val="22"/>
                <w:szCs w:val="22"/>
              </w:rPr>
              <w:t xml:space="preserve"> Ужин для забронировавших и оплативших полупансион</w:t>
            </w:r>
            <w:r w:rsidRPr="007A6FC5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F03BB" w:rsidRPr="007A6FC5" w:rsidTr="00F560C1">
        <w:tc>
          <w:tcPr>
            <w:tcW w:w="2127" w:type="dxa"/>
          </w:tcPr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 xml:space="preserve">8-ой день </w:t>
            </w:r>
          </w:p>
          <w:p w:rsidR="002F03BB" w:rsidRPr="006745AC" w:rsidRDefault="002F03BB" w:rsidP="00F560C1">
            <w:pPr>
              <w:rPr>
                <w:b/>
                <w:bCs/>
                <w:sz w:val="22"/>
                <w:szCs w:val="22"/>
              </w:rPr>
            </w:pPr>
            <w:r w:rsidRPr="006745AC">
              <w:rPr>
                <w:b/>
                <w:bCs/>
                <w:sz w:val="22"/>
                <w:szCs w:val="22"/>
              </w:rPr>
              <w:t>Суббота</w:t>
            </w:r>
          </w:p>
          <w:p w:rsidR="002F03BB" w:rsidRPr="006745AC" w:rsidRDefault="002F03BB" w:rsidP="00F560C1">
            <w:pPr>
              <w:pStyle w:val="Heading5"/>
              <w:rPr>
                <w:color w:val="auto"/>
                <w:sz w:val="22"/>
                <w:szCs w:val="22"/>
              </w:rPr>
            </w:pPr>
          </w:p>
        </w:tc>
        <w:tc>
          <w:tcPr>
            <w:tcW w:w="9000" w:type="dxa"/>
          </w:tcPr>
          <w:p w:rsidR="002F03BB" w:rsidRPr="007A6FC5" w:rsidRDefault="002F03BB" w:rsidP="00F560C1">
            <w:pPr>
              <w:rPr>
                <w:sz w:val="22"/>
                <w:szCs w:val="22"/>
              </w:rPr>
            </w:pPr>
            <w:r w:rsidRPr="007A6FC5">
              <w:rPr>
                <w:sz w:val="22"/>
                <w:szCs w:val="22"/>
              </w:rPr>
              <w:t>Завтрак. Выезд в аэропорт Барселоны.</w:t>
            </w:r>
          </w:p>
        </w:tc>
      </w:tr>
    </w:tbl>
    <w:p w:rsidR="002F03BB" w:rsidRPr="007057F3" w:rsidRDefault="002F03BB" w:rsidP="002F03BB">
      <w:pPr>
        <w:pStyle w:val="BodyText3"/>
        <w:jc w:val="center"/>
        <w:rPr>
          <w:bCs/>
          <w:sz w:val="22"/>
          <w:szCs w:val="22"/>
        </w:rPr>
      </w:pPr>
      <w:r w:rsidRPr="007A6FC5">
        <w:rPr>
          <w:bCs/>
          <w:sz w:val="22"/>
          <w:szCs w:val="22"/>
        </w:rPr>
        <w:t>Последовательность экскурсий может быть изменена.</w:t>
      </w:r>
    </w:p>
    <w:p w:rsidR="002F03BB" w:rsidRPr="00685CC8" w:rsidRDefault="002F03BB" w:rsidP="002F03BB">
      <w:pPr>
        <w:pStyle w:val="BodyText3"/>
        <w:jc w:val="center"/>
        <w:rPr>
          <w:b/>
          <w:sz w:val="24"/>
        </w:rPr>
      </w:pPr>
      <w:r w:rsidRPr="00685CC8">
        <w:rPr>
          <w:b/>
          <w:sz w:val="24"/>
        </w:rPr>
        <w:t xml:space="preserve">Размещение в отелях </w:t>
      </w:r>
      <w:r>
        <w:rPr>
          <w:b/>
          <w:sz w:val="24"/>
        </w:rPr>
        <w:t>3*</w:t>
      </w:r>
      <w:r w:rsidRPr="00685CC8">
        <w:rPr>
          <w:b/>
          <w:sz w:val="24"/>
        </w:rPr>
        <w:t xml:space="preserve"> на базе </w:t>
      </w:r>
      <w:r>
        <w:rPr>
          <w:b/>
          <w:sz w:val="24"/>
        </w:rPr>
        <w:t>полупансиона</w:t>
      </w:r>
      <w:r w:rsidRPr="008A47A8">
        <w:rPr>
          <w:b/>
          <w:sz w:val="24"/>
        </w:rPr>
        <w:t>/</w:t>
      </w:r>
      <w:r>
        <w:rPr>
          <w:b/>
          <w:sz w:val="24"/>
        </w:rPr>
        <w:t xml:space="preserve"> завтрака</w:t>
      </w:r>
      <w:r w:rsidRPr="00685CC8">
        <w:rPr>
          <w:b/>
          <w:sz w:val="24"/>
        </w:rPr>
        <w:t xml:space="preserve">, комфортабельный транспорт по маршруту, входные билеты, </w:t>
      </w:r>
      <w:r>
        <w:rPr>
          <w:b/>
          <w:sz w:val="24"/>
        </w:rPr>
        <w:t xml:space="preserve">сопровождение русскоязычного гида по маршруту, локальные гиды, </w:t>
      </w:r>
      <w:r w:rsidRPr="00685CC8">
        <w:rPr>
          <w:b/>
          <w:sz w:val="24"/>
        </w:rPr>
        <w:t>трансферы.</w:t>
      </w:r>
    </w:p>
    <w:p w:rsidR="002F03BB" w:rsidRPr="006D15A9" w:rsidRDefault="002F03BB" w:rsidP="002F03BB">
      <w:pPr>
        <w:pStyle w:val="BodyText3"/>
        <w:jc w:val="center"/>
        <w:rPr>
          <w:u w:val="single"/>
        </w:rPr>
      </w:pPr>
      <w:r w:rsidRPr="006D15A9">
        <w:t xml:space="preserve">* ЕСТЬ ВОЗМОЖНОСТЬ ПРИОБРЕСТИ У ГИДА ДОПОЛНИТЕЛЬНЫЕ ЭКСКУРСИИ (ЭКСКУРСИЯ </w:t>
      </w:r>
      <w:r w:rsidRPr="006D15A9">
        <w:rPr>
          <w:u w:val="single"/>
        </w:rPr>
        <w:t>В АВИНЬОН</w:t>
      </w:r>
      <w:r w:rsidRPr="006D15A9">
        <w:t xml:space="preserve">, </w:t>
      </w:r>
      <w:r w:rsidRPr="006D15A9">
        <w:rPr>
          <w:u w:val="single"/>
        </w:rPr>
        <w:t>КАРКАССОН</w:t>
      </w:r>
      <w:r>
        <w:rPr>
          <w:u w:val="single"/>
        </w:rPr>
        <w:t>, МАРСЕЛЬ И Т.Д.</w:t>
      </w:r>
      <w:r w:rsidRPr="006D15A9">
        <w:t xml:space="preserve">) ПО ПУТИ ВО ФРАНЦИЮ ИЛИ НА ОБРАТНОМ ПУТИ ИЗ ФРАНЦИИ  НА ПОБЕРЕЖЬЕ. ЭКСКУРСИИ СОСТОЯТСЯ </w:t>
      </w:r>
      <w:r w:rsidRPr="006D15A9">
        <w:rPr>
          <w:u w:val="single"/>
        </w:rPr>
        <w:t>ТОЛЬКО ПРИ  ОБЩЕМ СОГЛАСИИ ГРУППЫ НА ИХ ПРОВЕДЕНИЕ</w:t>
      </w:r>
      <w:r>
        <w:rPr>
          <w:u w:val="single"/>
        </w:rPr>
        <w:t xml:space="preserve"> ИЛИ ЕЕ БОЛЬШИНСТВЕ</w:t>
      </w:r>
      <w:r w:rsidRPr="006D15A9">
        <w:rPr>
          <w:u w:val="single"/>
        </w:rPr>
        <w:t>.</w:t>
      </w:r>
    </w:p>
    <w:p w:rsidR="002F03BB" w:rsidRPr="009E4FA1" w:rsidRDefault="002F03BB" w:rsidP="002F03BB">
      <w:pPr>
        <w:pStyle w:val="BodyText3"/>
      </w:pPr>
    </w:p>
    <w:p w:rsidR="003C1749" w:rsidRDefault="003C1749">
      <w:bookmarkStart w:id="0" w:name="_GoBack"/>
      <w:bookmarkEnd w:id="0"/>
    </w:p>
    <w:sectPr w:rsidR="003C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BB"/>
    <w:rsid w:val="002F03BB"/>
    <w:rsid w:val="003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B79BD-90A1-4521-8008-D51C9408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eading5">
    <w:name w:val="heading 5"/>
    <w:basedOn w:val="Normal"/>
    <w:next w:val="Normal"/>
    <w:link w:val="Heading5Char"/>
    <w:qFormat/>
    <w:rsid w:val="002F03BB"/>
    <w:pPr>
      <w:keepNext/>
      <w:outlineLvl w:val="4"/>
    </w:pPr>
    <w:rPr>
      <w:rFonts w:ascii="Maiandra GD" w:hAnsi="Maiandra GD"/>
      <w:b/>
      <w:bCs/>
      <w:color w:val="333399"/>
      <w:lang w:val="en-US"/>
    </w:rPr>
  </w:style>
  <w:style w:type="paragraph" w:styleId="Heading6">
    <w:name w:val="heading 6"/>
    <w:basedOn w:val="Normal"/>
    <w:next w:val="Normal"/>
    <w:link w:val="Heading6Char"/>
    <w:qFormat/>
    <w:rsid w:val="002F03BB"/>
    <w:pPr>
      <w:keepNext/>
      <w:outlineLvl w:val="5"/>
    </w:pPr>
    <w:rPr>
      <w:rFonts w:ascii="Maiandra GD" w:hAnsi="Maiandra G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F03BB"/>
    <w:rPr>
      <w:rFonts w:ascii="Maiandra GD" w:eastAsia="Times New Roman" w:hAnsi="Maiandra GD" w:cs="Times New Roman"/>
      <w:b/>
      <w:bCs/>
      <w:color w:val="333399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2F03BB"/>
    <w:rPr>
      <w:rFonts w:ascii="Maiandra GD" w:eastAsia="Times New Roman" w:hAnsi="Maiandra GD" w:cs="Times New Roman"/>
      <w:b/>
      <w:bCs/>
      <w:sz w:val="24"/>
      <w:szCs w:val="24"/>
      <w:lang w:val="ru-RU" w:eastAsia="ar-SA"/>
    </w:rPr>
  </w:style>
  <w:style w:type="paragraph" w:styleId="BodyText2">
    <w:name w:val="Body Text 2"/>
    <w:basedOn w:val="Normal"/>
    <w:link w:val="BodyText2Char"/>
    <w:rsid w:val="002F03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03B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BodyText3">
    <w:name w:val="Body Text 3"/>
    <w:basedOn w:val="Normal"/>
    <w:link w:val="BodyText3Char"/>
    <w:rsid w:val="002F0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03BB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NormalWeb">
    <w:name w:val="Normal (Web)"/>
    <w:basedOn w:val="Normal"/>
    <w:rsid w:val="002F03BB"/>
    <w:pPr>
      <w:suppressAutoHyphens w:val="0"/>
    </w:pPr>
    <w:rPr>
      <w:lang w:val="es-ES" w:eastAsia="es-ES"/>
    </w:rPr>
  </w:style>
  <w:style w:type="character" w:styleId="Emphasis">
    <w:name w:val="Emphasis"/>
    <w:qFormat/>
    <w:rsid w:val="002F0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1</cp:revision>
  <dcterms:created xsi:type="dcterms:W3CDTF">2017-04-15T15:12:00Z</dcterms:created>
  <dcterms:modified xsi:type="dcterms:W3CDTF">2017-04-15T15:12:00Z</dcterms:modified>
</cp:coreProperties>
</file>